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>
        <w:tblPrEx/>
        <w:trPr>
          <w:trHeight w:val="396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w:rPr>
                <w:spacing w:val="70"/>
              </w:rPr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711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11"/>
              <w:tabs>
                <w:tab w:val="left" w:pos="4145" w:leader="none"/>
              </w:tabs>
              <w:rPr>
                <w:b/>
                <w:bCs/>
                <w:spacing w:val="20"/>
                <w:sz w:val="24"/>
              </w:rPr>
            </w:pPr>
            <w:r>
              <w:rPr>
                <w:b/>
                <w:bCs/>
                <w:spacing w:val="20"/>
                <w:sz w:val="24"/>
              </w:rPr>
            </w:r>
            <w:r>
              <w:rPr>
                <w:b/>
                <w:bCs/>
                <w:spacing w:val="20"/>
                <w:sz w:val="24"/>
              </w:rPr>
            </w:r>
            <w:r>
              <w:rPr>
                <w:b/>
                <w:bCs/>
                <w:spacing w:val="20"/>
                <w:sz w:val="24"/>
              </w:rPr>
            </w:r>
          </w:p>
          <w:p>
            <w:pPr>
              <w:pStyle w:val="711"/>
              <w:tabs>
                <w:tab w:val="left" w:pos="4145" w:leader="none"/>
              </w:tabs>
              <w:rPr>
                <w:b/>
                <w:bCs/>
                <w:spacing w:val="20"/>
                <w:sz w:val="24"/>
              </w:rPr>
            </w:pPr>
            <w:r>
              <w:rPr>
                <w:b/>
                <w:bCs/>
                <w:spacing w:val="20"/>
                <w:sz w:val="24"/>
              </w:rPr>
              <w:t xml:space="preserve">А Д М И Н И С Т Р А Ц И Я</w:t>
            </w:r>
            <w:r>
              <w:rPr>
                <w:b/>
                <w:bCs/>
                <w:spacing w:val="20"/>
                <w:sz w:val="24"/>
              </w:rPr>
            </w:r>
            <w:r>
              <w:rPr>
                <w:b/>
                <w:bCs/>
                <w:spacing w:val="20"/>
                <w:sz w:val="24"/>
              </w:rPr>
            </w:r>
          </w:p>
          <w:p>
            <w:pPr>
              <w:pStyle w:val="713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АРТЕМОВСКОГО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713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ГОРОДСКОГО ОКРУГА 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ул. Кирова, 48, г. Артем, 692760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 +7 (42337) 432-13, факс +7 (42337) 432-13,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</w:rPr>
            </w:pPr>
            <w:r>
              <w:rPr>
                <w:sz w:val="18"/>
                <w:lang w:val="en-US"/>
              </w:rPr>
              <w:t xml:space="preserve">E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  <w:lang w:val="en-US"/>
              </w:rPr>
              <w:t xml:space="preserve">mail</w:t>
            </w:r>
            <w:r>
              <w:rPr>
                <w:sz w:val="18"/>
              </w:rPr>
              <w:t xml:space="preserve">: </w:t>
            </w:r>
            <w:hyperlink r:id="rId10" w:tooltip="mailto:admartm@mail.primorye.ru" w:history="1">
              <w:r>
                <w:rPr>
                  <w:rStyle w:val="873"/>
                  <w:sz w:val="18"/>
                  <w:lang w:val="en-US"/>
                </w:rPr>
                <w:t xml:space="preserve">admartm</w:t>
              </w:r>
              <w:r>
                <w:rPr>
                  <w:rStyle w:val="873"/>
                  <w:sz w:val="18"/>
                </w:rPr>
                <w:t xml:space="preserve">@</w:t>
              </w:r>
              <w:r>
                <w:rPr>
                  <w:rStyle w:val="873"/>
                  <w:sz w:val="18"/>
                  <w:lang w:val="en-US"/>
                </w:rPr>
                <w:t xml:space="preserve">mail</w:t>
              </w:r>
              <w:r>
                <w:rPr>
                  <w:rStyle w:val="873"/>
                  <w:sz w:val="18"/>
                </w:rPr>
                <w:t xml:space="preserve">.</w:t>
              </w:r>
              <w:r>
                <w:rPr>
                  <w:rStyle w:val="873"/>
                  <w:sz w:val="18"/>
                  <w:lang w:val="en-US"/>
                </w:rPr>
                <w:t xml:space="preserve">primorye</w:t>
              </w:r>
              <w:r>
                <w:rPr>
                  <w:rStyle w:val="873"/>
                  <w:sz w:val="18"/>
                </w:rPr>
                <w:t xml:space="preserve">.</w:t>
              </w:r>
              <w:r>
                <w:rPr>
                  <w:rStyle w:val="873"/>
                  <w:sz w:val="18"/>
                  <w:lang w:val="en-US"/>
                </w:rPr>
                <w:t xml:space="preserve">ru</w:t>
              </w:r>
            </w:hyperlink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710"/>
              <w:spacing w:line="360" w:lineRule="auto"/>
              <w:tabs>
                <w:tab w:val="left" w:pos="4145" w:leader="none"/>
              </w:tabs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На № ___________ от _____________</w:t>
            </w:r>
            <w:r>
              <w:rPr>
                <w:b w:val="0"/>
                <w:bCs/>
                <w:sz w:val="24"/>
              </w:rPr>
            </w:r>
            <w:r>
              <w:rPr>
                <w:b w:val="0"/>
                <w:bCs/>
                <w:sz w:val="24"/>
              </w:rPr>
            </w:r>
          </w:p>
          <w:p>
            <w:pPr>
              <w:tabs>
                <w:tab w:val="left" w:pos="4145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8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51" w:type="dxa"/>
            <w:textDirection w:val="lrTb"/>
            <w:noWrap w:val="false"/>
          </w:tcPr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r>
              <w:t xml:space="preserve">В Думу Артемовского городского округа</w:t>
            </w:r>
            <w:r/>
          </w:p>
          <w:p>
            <w:pPr>
              <w:jc w:val="center"/>
            </w:pPr>
            <w:r/>
            <w:r/>
          </w:p>
        </w:tc>
      </w:tr>
    </w:tbl>
    <w:p>
      <w:pPr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887730</wp:posOffset>
                </wp:positionH>
                <wp:positionV relativeFrom="page">
                  <wp:posOffset>405765</wp:posOffset>
                </wp:positionV>
                <wp:extent cx="596265" cy="74295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626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69.90pt;mso-position-horizontal:absolute;mso-position-vertical-relative:page;margin-top:31.95pt;mso-position-vertical:absolute;width:46.95pt;height:58.50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/>
      <w:r>
        <w:rPr>
          <w:b/>
        </w:rPr>
        <w:t xml:space="preserve">ПОЯСНИТЕЛЬНАЯ ЗАПИСКА</w:t>
      </w:r>
      <w:r>
        <w:rPr>
          <w:b/>
        </w:rPr>
      </w:r>
      <w:r>
        <w:rPr>
          <w:b/>
        </w:rPr>
      </w:r>
      <w:r/>
    </w:p>
    <w:p>
      <w:pPr>
        <w:jc w:val="center"/>
      </w:pPr>
      <w:r>
        <w:t xml:space="preserve">к проекту решения Думы Артемовского городского округа</w:t>
      </w:r>
      <w:r/>
    </w:p>
    <w:p>
      <w:pPr>
        <w:jc w:val="center"/>
      </w:pPr>
      <w:r>
        <w:t xml:space="preserve">«Об утверждении размера средней рыночной стоимости одного квадратного метра общей площади жилья на территории Артемовского городского округа на 2026 год </w:t>
      </w:r>
      <w:r>
        <w:rPr>
          <w:color w:val="000000"/>
        </w:rPr>
        <w:t xml:space="preserve">в целях признания </w:t>
      </w:r>
      <w:r>
        <w:rPr>
          <w:sz w:val="24"/>
          <w:szCs w:val="24"/>
        </w:rPr>
        <w:t xml:space="preserve">граждан малоимущими </w:t>
      </w:r>
      <w:r>
        <w:rPr>
          <w:sz w:val="24"/>
          <w:szCs w:val="24"/>
        </w:rPr>
        <w:t xml:space="preserve">для постановки </w:t>
      </w:r>
      <w:r>
        <w:rPr>
          <w:sz w:val="24"/>
          <w:szCs w:val="24"/>
        </w:rPr>
        <w:t xml:space="preserve">на учет нуждающихся в жилых помещениях и предоставления </w:t>
      </w:r>
      <w:r>
        <w:rPr>
          <w:sz w:val="24"/>
          <w:szCs w:val="24"/>
        </w:rPr>
        <w:t xml:space="preserve">им жилых помещений</w:t>
      </w:r>
      <w:r>
        <w:rPr>
          <w:sz w:val="24"/>
          <w:szCs w:val="24"/>
        </w:rPr>
        <w:t xml:space="preserve"> по договорам социального найм</w:t>
      </w:r>
      <w:r>
        <w:t xml:space="preserve">»</w:t>
      </w:r>
      <w:r/>
    </w:p>
    <w:p>
      <w:pPr>
        <w:ind w:firstLine="567"/>
        <w:jc w:val="both"/>
      </w:pPr>
      <w:r/>
      <w:r/>
    </w:p>
    <w:p>
      <w:pPr>
        <w:ind w:firstLine="708"/>
        <w:jc w:val="both"/>
        <w:spacing w:line="360" w:lineRule="auto"/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соответствии со статьей 14 Жилищного ко</w:t>
      </w:r>
      <w:r>
        <w:rPr>
          <w:sz w:val="24"/>
          <w:szCs w:val="24"/>
        </w:rPr>
        <w:t xml:space="preserve">декса Российской Федерации, </w:t>
      </w:r>
      <w:r>
        <w:rPr>
          <w:sz w:val="24"/>
          <w:szCs w:val="24"/>
        </w:rPr>
        <w:t xml:space="preserve">статьей 16 Федерального закона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.10.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2003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131-ФЗ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Об общих принципах организации местного самоуправления в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»,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rPr>
          <w:sz w:val="24"/>
          <w:szCs w:val="24"/>
        </w:rPr>
        <w:t xml:space="preserve"> ст. 4 Закона Приморского края от 15.05.2006 № 360-КЗ «О по</w:t>
      </w:r>
      <w:r>
        <w:rPr>
          <w:sz w:val="24"/>
          <w:szCs w:val="24"/>
        </w:rPr>
        <w:t xml:space="preserve">рядке признания органами местного самоуправления Приморского края граждан малоимущими в целях предоставления им жилых помещений п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договорам социального найма», в целях признания граждан малоимущими для постановки на учет нуждающихся в жилых помещениях и предоставления им жилых помещений муницип</w:t>
      </w:r>
      <w:r>
        <w:rPr>
          <w:sz w:val="24"/>
          <w:szCs w:val="24"/>
        </w:rPr>
        <w:t xml:space="preserve">ального жилищного фонда по договорам социального найма</w:t>
      </w:r>
      <w:r>
        <w:t xml:space="preserve">.</w:t>
      </w:r>
      <w:r/>
    </w:p>
    <w:p>
      <w:pPr>
        <w:ind w:firstLine="708"/>
        <w:jc w:val="both"/>
        <w:spacing w:line="360" w:lineRule="auto"/>
      </w:pPr>
      <w:r>
        <w:t xml:space="preserve">По результатам независимой оценки рыночной стоимости объектов недвижимости </w:t>
      </w:r>
      <w:r>
        <w:rPr>
          <w:highlight w:val="white"/>
        </w:rPr>
        <w:t xml:space="preserve">(</w:t>
      </w:r>
      <w:r>
        <w:rPr>
          <w:highlight w:val="none"/>
        </w:rPr>
        <w:t xml:space="preserve">муниципальный контракт от 21</w:t>
      </w:r>
      <w:r>
        <w:rPr>
          <w:highlight w:val="none"/>
        </w:rPr>
        <w:t xml:space="preserve">.10.202</w:t>
      </w:r>
      <w:r>
        <w:rPr>
          <w:highlight w:val="none"/>
          <w:lang w:val="en-US"/>
        </w:rPr>
        <w:t xml:space="preserve">4</w:t>
      </w:r>
      <w:r>
        <w:rPr>
          <w:highlight w:val="none"/>
        </w:rPr>
        <w:t xml:space="preserve"> № </w:t>
      </w:r>
      <w:r>
        <w:rPr>
          <w:highlight w:val="none"/>
          <w:lang w:val="en-US"/>
        </w:rPr>
        <w:t xml:space="preserve">13</w:t>
      </w:r>
      <w:r>
        <w:rPr>
          <w:highlight w:val="none"/>
          <w:lang w:val="en-US"/>
        </w:rPr>
        <w:t xml:space="preserve">8</w:t>
      </w:r>
      <w:r>
        <w:rPr>
          <w:highlight w:val="none"/>
        </w:rPr>
        <w:t xml:space="preserve">-МК</w:t>
      </w:r>
      <w:r>
        <w:rPr>
          <w:highlight w:val="none"/>
        </w:rPr>
        <w:t xml:space="preserve">)</w:t>
      </w:r>
      <w:r>
        <w:t xml:space="preserve"> средняя рыночная стоимость одного квадратного метра общей площади жилья на 2026 год, </w:t>
      </w:r>
      <w:r>
        <w:rPr>
          <w:sz w:val="24"/>
          <w:szCs w:val="24"/>
        </w:rPr>
        <w:t xml:space="preserve">в целях признания граждан малоимущими для постановки на учет нуждающихся в жилых помещениях и предоставления им жилых помещений муницип</w:t>
      </w:r>
      <w:r>
        <w:rPr>
          <w:sz w:val="24"/>
          <w:szCs w:val="24"/>
        </w:rPr>
        <w:t xml:space="preserve">ального жилищного фонда по договорам социального найма</w:t>
      </w:r>
      <w:r>
        <w:t xml:space="preserve">, составила </w:t>
      </w:r>
      <w:r>
        <w:rPr>
          <w:color w:val="000000"/>
          <w:highlight w:val="none"/>
        </w:rPr>
        <w:t xml:space="preserve">149 000</w:t>
      </w:r>
      <w:r>
        <w:rPr>
          <w:color w:val="000000"/>
          <w:highlight w:val="white"/>
        </w:rPr>
        <w:t xml:space="preserve"> (сто сорок девять тысяч)</w:t>
      </w:r>
      <w:r>
        <w:rPr>
          <w:color w:val="000000"/>
        </w:rPr>
        <w:t xml:space="preserve"> рублей</w:t>
      </w:r>
      <w:r>
        <w:t xml:space="preserve">.</w:t>
      </w:r>
      <w:r/>
    </w:p>
    <w:p>
      <w:pPr>
        <w:ind w:firstLine="567"/>
        <w:jc w:val="both"/>
        <w:spacing w:line="240" w:lineRule="auto"/>
      </w:pPr>
      <w:r/>
      <w:r/>
    </w:p>
    <w:p>
      <w:pPr>
        <w:pStyle w:val="891"/>
        <w:spacing w:line="240" w:lineRule="auto"/>
      </w:pPr>
      <w:r/>
      <w:r/>
    </w:p>
    <w:p>
      <w:pPr>
        <w:pStyle w:val="891"/>
        <w:ind w:firstLine="0"/>
        <w:spacing w:line="240" w:lineRule="auto"/>
      </w:pPr>
      <w:r>
        <w:t xml:space="preserve">Начальник управления жилищной политики </w:t>
      </w:r>
      <w:r/>
    </w:p>
    <w:p>
      <w:pPr>
        <w:pStyle w:val="891"/>
        <w:ind w:firstLine="0"/>
        <w:spacing w:line="240" w:lineRule="auto"/>
      </w:pPr>
      <w:r>
        <w:t xml:space="preserve">администрации Артемовского </w:t>
      </w:r>
      <w:r/>
    </w:p>
    <w:p>
      <w:pPr>
        <w:pStyle w:val="891"/>
        <w:ind w:firstLine="0"/>
        <w:spacing w:line="240" w:lineRule="auto"/>
      </w:pPr>
      <w:r>
        <w:t xml:space="preserve">городского округа                                            </w:t>
      </w:r>
      <w:r>
        <w:t xml:space="preserve">                                                        </w:t>
      </w:r>
      <w:bookmarkStart w:id="0" w:name="_GoBack"/>
      <w:r/>
      <w:bookmarkEnd w:id="0"/>
      <w:r>
        <w:t xml:space="preserve">Д.В. Далишнева</w:t>
      </w:r>
      <w:r>
        <w:t xml:space="preserve"> </w:t>
      </w:r>
      <w:r/>
    </w:p>
    <w:p>
      <w:pPr>
        <w:pStyle w:val="891"/>
        <w:ind w:firstLine="0"/>
        <w:spacing w:line="240" w:lineRule="auto"/>
      </w:pPr>
      <w:r/>
      <w:r/>
    </w:p>
    <w:p>
      <w:pPr>
        <w:pStyle w:val="891"/>
        <w:ind w:firstLine="0"/>
        <w:spacing w:line="240" w:lineRule="auto"/>
      </w:pPr>
      <w:r/>
      <w:r/>
    </w:p>
    <w:p>
      <w:pPr>
        <w:pStyle w:val="891"/>
        <w:ind w:firstLine="0"/>
        <w:spacing w:line="240" w:lineRule="auto"/>
      </w:pPr>
      <w:r/>
      <w:r/>
    </w:p>
    <w:p>
      <w:pPr>
        <w:pStyle w:val="891"/>
        <w:ind w:firstLine="0"/>
        <w:spacing w:line="240" w:lineRule="auto"/>
      </w:pPr>
      <w:r>
        <w:rPr>
          <w:sz w:val="20"/>
          <w:szCs w:val="20"/>
          <w:highlight w:val="none"/>
        </w:rPr>
        <w:t xml:space="preserve">Машукова В.В.</w:t>
      </w:r>
      <w:r>
        <w:rPr>
          <w:highlight w:val="none"/>
        </w:rPr>
      </w:r>
      <w:r/>
    </w:p>
    <w:p>
      <w:pPr>
        <w:pStyle w:val="891"/>
        <w:ind w:firstLine="0"/>
        <w:spacing w:line="240" w:lineRule="auto"/>
        <w:rPr>
          <w:sz w:val="20"/>
        </w:rPr>
      </w:pPr>
      <w:r>
        <w:rPr>
          <w:sz w:val="20"/>
        </w:rPr>
        <w:t xml:space="preserve">4-24-66</w:t>
      </w:r>
      <w:r>
        <w:rPr>
          <w:sz w:val="20"/>
        </w:rPr>
      </w:r>
      <w:r>
        <w:rPr>
          <w:sz w:val="20"/>
        </w:rPr>
      </w:r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567" w:right="567" w:bottom="850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rPr>
        <w:rStyle w:val="893"/>
      </w:rPr>
      <w:framePr w:wrap="around" w:vAnchor="text" w:hAnchor="margin" w:xAlign="center" w:y="1"/>
    </w:pPr>
    <w:r>
      <w:rPr>
        <w:rStyle w:val="893"/>
      </w:rPr>
      <w:fldChar w:fldCharType="begin"/>
    </w:r>
    <w:r>
      <w:rPr>
        <w:rStyle w:val="893"/>
      </w:rPr>
      <w:instrText xml:space="preserve">PAGE  </w:instrText>
    </w:r>
    <w:r>
      <w:rPr>
        <w:rStyle w:val="893"/>
      </w:rPr>
      <w:fldChar w:fldCharType="separate"/>
    </w:r>
    <w:r>
      <w:rPr>
        <w:rStyle w:val="893"/>
      </w:rPr>
      <w:t xml:space="preserve">2</w:t>
    </w:r>
    <w:r>
      <w:rPr>
        <w:rStyle w:val="893"/>
      </w:rPr>
      <w:fldChar w:fldCharType="end"/>
    </w:r>
    <w:r>
      <w:rPr>
        <w:rStyle w:val="893"/>
      </w:rPr>
    </w:r>
    <w:r>
      <w:rPr>
        <w:rStyle w:val="893"/>
      </w:rPr>
    </w:r>
  </w:p>
  <w:p>
    <w:pPr>
      <w:pStyle w:val="74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rPr>
        <w:rStyle w:val="893"/>
      </w:rPr>
      <w:framePr w:wrap="around" w:vAnchor="text" w:hAnchor="margin" w:xAlign="center" w:y="1"/>
    </w:pPr>
    <w:r>
      <w:rPr>
        <w:rStyle w:val="893"/>
      </w:rPr>
      <w:fldChar w:fldCharType="begin"/>
    </w:r>
    <w:r>
      <w:rPr>
        <w:rStyle w:val="893"/>
      </w:rPr>
      <w:instrText xml:space="preserve">PAGE  </w:instrText>
    </w:r>
    <w:r>
      <w:rPr>
        <w:rStyle w:val="893"/>
      </w:rPr>
      <w:fldChar w:fldCharType="end"/>
    </w:r>
    <w:r>
      <w:rPr>
        <w:rStyle w:val="893"/>
      </w:rPr>
    </w:r>
    <w:r>
      <w:rPr>
        <w:rStyle w:val="893"/>
      </w:rPr>
    </w:r>
  </w:p>
  <w:p>
    <w:pPr>
      <w:pStyle w:val="74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2">
    <w:name w:val="Heading 1 Char"/>
    <w:basedOn w:val="719"/>
    <w:link w:val="710"/>
    <w:uiPriority w:val="9"/>
    <w:rPr>
      <w:rFonts w:ascii="Arial" w:hAnsi="Arial" w:eastAsia="Arial" w:cs="Arial"/>
      <w:sz w:val="40"/>
      <w:szCs w:val="40"/>
    </w:rPr>
  </w:style>
  <w:style w:type="character" w:styleId="693">
    <w:name w:val="Heading 2 Char"/>
    <w:basedOn w:val="719"/>
    <w:link w:val="711"/>
    <w:uiPriority w:val="9"/>
    <w:rPr>
      <w:rFonts w:ascii="Arial" w:hAnsi="Arial" w:eastAsia="Arial" w:cs="Arial"/>
      <w:sz w:val="34"/>
    </w:rPr>
  </w:style>
  <w:style w:type="character" w:styleId="694">
    <w:name w:val="Heading 3 Char"/>
    <w:basedOn w:val="719"/>
    <w:link w:val="712"/>
    <w:uiPriority w:val="9"/>
    <w:rPr>
      <w:rFonts w:ascii="Arial" w:hAnsi="Arial" w:eastAsia="Arial" w:cs="Arial"/>
      <w:sz w:val="30"/>
      <w:szCs w:val="30"/>
    </w:rPr>
  </w:style>
  <w:style w:type="character" w:styleId="695">
    <w:name w:val="Heading 4 Char"/>
    <w:basedOn w:val="719"/>
    <w:link w:val="71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>
    <w:name w:val="Heading 5 Char"/>
    <w:basedOn w:val="719"/>
    <w:link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>
    <w:name w:val="Heading 6 Char"/>
    <w:basedOn w:val="719"/>
    <w:link w:val="71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>
    <w:name w:val="Heading 7 Char"/>
    <w:basedOn w:val="719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8 Char"/>
    <w:basedOn w:val="719"/>
    <w:link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>
    <w:name w:val="Heading 9 Char"/>
    <w:basedOn w:val="719"/>
    <w:link w:val="718"/>
    <w:uiPriority w:val="9"/>
    <w:rPr>
      <w:rFonts w:ascii="Arial" w:hAnsi="Arial" w:eastAsia="Arial" w:cs="Arial"/>
      <w:i/>
      <w:iCs/>
      <w:sz w:val="21"/>
      <w:szCs w:val="21"/>
    </w:rPr>
  </w:style>
  <w:style w:type="character" w:styleId="701">
    <w:name w:val="Title Char"/>
    <w:basedOn w:val="719"/>
    <w:link w:val="733"/>
    <w:uiPriority w:val="10"/>
    <w:rPr>
      <w:sz w:val="48"/>
      <w:szCs w:val="48"/>
    </w:rPr>
  </w:style>
  <w:style w:type="character" w:styleId="702">
    <w:name w:val="Subtitle Char"/>
    <w:basedOn w:val="719"/>
    <w:link w:val="735"/>
    <w:uiPriority w:val="11"/>
    <w:rPr>
      <w:sz w:val="24"/>
      <w:szCs w:val="24"/>
    </w:rPr>
  </w:style>
  <w:style w:type="character" w:styleId="703">
    <w:name w:val="Quote Char"/>
    <w:link w:val="737"/>
    <w:uiPriority w:val="29"/>
    <w:rPr>
      <w:i/>
    </w:rPr>
  </w:style>
  <w:style w:type="character" w:styleId="704">
    <w:name w:val="Intense Quote Char"/>
    <w:link w:val="739"/>
    <w:uiPriority w:val="30"/>
    <w:rPr>
      <w:i/>
    </w:rPr>
  </w:style>
  <w:style w:type="character" w:styleId="705">
    <w:name w:val="Header Char"/>
    <w:basedOn w:val="719"/>
    <w:link w:val="741"/>
    <w:uiPriority w:val="99"/>
  </w:style>
  <w:style w:type="character" w:styleId="706">
    <w:name w:val="Caption Char"/>
    <w:basedOn w:val="745"/>
    <w:link w:val="743"/>
    <w:uiPriority w:val="99"/>
  </w:style>
  <w:style w:type="character" w:styleId="707">
    <w:name w:val="Footnote Text Char"/>
    <w:link w:val="874"/>
    <w:uiPriority w:val="99"/>
    <w:rPr>
      <w:sz w:val="18"/>
    </w:rPr>
  </w:style>
  <w:style w:type="character" w:styleId="708">
    <w:name w:val="Endnote Text Char"/>
    <w:link w:val="877"/>
    <w:uiPriority w:val="99"/>
    <w:rPr>
      <w:sz w:val="20"/>
    </w:rPr>
  </w:style>
  <w:style w:type="paragraph" w:styleId="709" w:default="1">
    <w:name w:val="Normal"/>
    <w:qFormat/>
    <w:rPr>
      <w:sz w:val="24"/>
      <w:szCs w:val="24"/>
      <w:lang w:eastAsia="ru-RU"/>
    </w:rPr>
  </w:style>
  <w:style w:type="paragraph" w:styleId="710">
    <w:name w:val="Heading 1"/>
    <w:basedOn w:val="709"/>
    <w:next w:val="709"/>
    <w:link w:val="722"/>
    <w:qFormat/>
    <w:pPr>
      <w:jc w:val="center"/>
      <w:keepNext/>
      <w:outlineLvl w:val="0"/>
    </w:pPr>
    <w:rPr>
      <w:b/>
      <w:sz w:val="32"/>
      <w:szCs w:val="20"/>
    </w:rPr>
  </w:style>
  <w:style w:type="paragraph" w:styleId="711">
    <w:name w:val="Heading 2"/>
    <w:basedOn w:val="709"/>
    <w:next w:val="709"/>
    <w:link w:val="723"/>
    <w:qFormat/>
    <w:pPr>
      <w:jc w:val="center"/>
      <w:keepNext/>
      <w:outlineLvl w:val="1"/>
    </w:pPr>
    <w:rPr>
      <w:sz w:val="36"/>
      <w:szCs w:val="20"/>
    </w:rPr>
  </w:style>
  <w:style w:type="paragraph" w:styleId="712">
    <w:name w:val="Heading 3"/>
    <w:basedOn w:val="709"/>
    <w:next w:val="709"/>
    <w:link w:val="72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3">
    <w:name w:val="Heading 4"/>
    <w:basedOn w:val="709"/>
    <w:next w:val="709"/>
    <w:link w:val="725"/>
    <w:qFormat/>
    <w:pPr>
      <w:jc w:val="center"/>
      <w:keepNext/>
      <w:outlineLvl w:val="3"/>
    </w:pPr>
    <w:rPr>
      <w:b/>
      <w:szCs w:val="20"/>
    </w:rPr>
  </w:style>
  <w:style w:type="paragraph" w:styleId="714">
    <w:name w:val="Heading 5"/>
    <w:basedOn w:val="709"/>
    <w:next w:val="709"/>
    <w:link w:val="7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5">
    <w:name w:val="Heading 6"/>
    <w:basedOn w:val="709"/>
    <w:next w:val="709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709"/>
    <w:next w:val="709"/>
    <w:link w:val="7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7">
    <w:name w:val="Heading 8"/>
    <w:basedOn w:val="709"/>
    <w:next w:val="709"/>
    <w:link w:val="72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709"/>
    <w:next w:val="709"/>
    <w:link w:val="7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 w:default="1">
    <w:name w:val="Default Paragraph Font"/>
    <w:uiPriority w:val="1"/>
    <w:semiHidden/>
    <w:unhideWhenUsed/>
  </w:style>
  <w:style w:type="table" w:styleId="7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1" w:default="1">
    <w:name w:val="No List"/>
    <w:uiPriority w:val="99"/>
    <w:semiHidden/>
    <w:unhideWhenUsed/>
  </w:style>
  <w:style w:type="character" w:styleId="722" w:customStyle="1">
    <w:name w:val="Заголовок 1 Знак"/>
    <w:link w:val="710"/>
    <w:uiPriority w:val="9"/>
    <w:rPr>
      <w:rFonts w:ascii="Arial" w:hAnsi="Arial" w:eastAsia="Arial" w:cs="Arial"/>
      <w:sz w:val="40"/>
      <w:szCs w:val="40"/>
    </w:rPr>
  </w:style>
  <w:style w:type="character" w:styleId="723" w:customStyle="1">
    <w:name w:val="Заголовок 2 Знак"/>
    <w:link w:val="711"/>
    <w:uiPriority w:val="9"/>
    <w:rPr>
      <w:rFonts w:ascii="Arial" w:hAnsi="Arial" w:eastAsia="Arial" w:cs="Arial"/>
      <w:sz w:val="34"/>
    </w:rPr>
  </w:style>
  <w:style w:type="character" w:styleId="724" w:customStyle="1">
    <w:name w:val="Заголовок 3 Знак"/>
    <w:link w:val="712"/>
    <w:uiPriority w:val="9"/>
    <w:rPr>
      <w:rFonts w:ascii="Arial" w:hAnsi="Arial" w:eastAsia="Arial" w:cs="Arial"/>
      <w:sz w:val="30"/>
      <w:szCs w:val="30"/>
    </w:rPr>
  </w:style>
  <w:style w:type="character" w:styleId="725" w:customStyle="1">
    <w:name w:val="Заголовок 4 Знак"/>
    <w:link w:val="713"/>
    <w:uiPriority w:val="9"/>
    <w:rPr>
      <w:rFonts w:ascii="Arial" w:hAnsi="Arial" w:eastAsia="Arial" w:cs="Arial"/>
      <w:b/>
      <w:bCs/>
      <w:sz w:val="26"/>
      <w:szCs w:val="26"/>
    </w:rPr>
  </w:style>
  <w:style w:type="character" w:styleId="726" w:customStyle="1">
    <w:name w:val="Заголовок 5 Знак"/>
    <w:link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27" w:customStyle="1">
    <w:name w:val="Заголовок 6 Знак"/>
    <w:link w:val="715"/>
    <w:uiPriority w:val="9"/>
    <w:rPr>
      <w:rFonts w:ascii="Arial" w:hAnsi="Arial" w:eastAsia="Arial" w:cs="Arial"/>
      <w:b/>
      <w:bCs/>
      <w:sz w:val="22"/>
      <w:szCs w:val="22"/>
    </w:rPr>
  </w:style>
  <w:style w:type="character" w:styleId="728" w:customStyle="1">
    <w:name w:val="Заголовок 7 Знак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9" w:customStyle="1">
    <w:name w:val="Заголовок 8 Знак"/>
    <w:link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30" w:customStyle="1">
    <w:name w:val="Заголовок 9 Знак"/>
    <w:link w:val="718"/>
    <w:uiPriority w:val="9"/>
    <w:rPr>
      <w:rFonts w:ascii="Arial" w:hAnsi="Arial" w:eastAsia="Arial" w:cs="Arial"/>
      <w:i/>
      <w:iCs/>
      <w:sz w:val="21"/>
      <w:szCs w:val="21"/>
    </w:rPr>
  </w:style>
  <w:style w:type="paragraph" w:styleId="731">
    <w:name w:val="List Paragraph"/>
    <w:basedOn w:val="709"/>
    <w:uiPriority w:val="34"/>
    <w:qFormat/>
    <w:pPr>
      <w:contextualSpacing/>
      <w:ind w:left="720"/>
    </w:pPr>
  </w:style>
  <w:style w:type="paragraph" w:styleId="732">
    <w:name w:val="No Spacing"/>
    <w:uiPriority w:val="1"/>
    <w:qFormat/>
  </w:style>
  <w:style w:type="paragraph" w:styleId="733">
    <w:name w:val="Title"/>
    <w:basedOn w:val="709"/>
    <w:next w:val="709"/>
    <w:link w:val="7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4" w:customStyle="1">
    <w:name w:val="Название Знак"/>
    <w:link w:val="733"/>
    <w:uiPriority w:val="10"/>
    <w:rPr>
      <w:sz w:val="48"/>
      <w:szCs w:val="48"/>
    </w:rPr>
  </w:style>
  <w:style w:type="paragraph" w:styleId="735">
    <w:name w:val="Subtitle"/>
    <w:basedOn w:val="709"/>
    <w:next w:val="709"/>
    <w:link w:val="736"/>
    <w:uiPriority w:val="11"/>
    <w:qFormat/>
    <w:pPr>
      <w:spacing w:before="200" w:after="200"/>
    </w:pPr>
  </w:style>
  <w:style w:type="character" w:styleId="736" w:customStyle="1">
    <w:name w:val="Подзаголовок Знак"/>
    <w:link w:val="735"/>
    <w:uiPriority w:val="11"/>
    <w:rPr>
      <w:sz w:val="24"/>
      <w:szCs w:val="24"/>
    </w:rPr>
  </w:style>
  <w:style w:type="paragraph" w:styleId="737">
    <w:name w:val="Quote"/>
    <w:basedOn w:val="709"/>
    <w:next w:val="709"/>
    <w:link w:val="738"/>
    <w:uiPriority w:val="29"/>
    <w:qFormat/>
    <w:pPr>
      <w:ind w:left="720" w:right="720"/>
    </w:pPr>
    <w:rPr>
      <w:i/>
    </w:rPr>
  </w:style>
  <w:style w:type="character" w:styleId="738" w:customStyle="1">
    <w:name w:val="Цитата 2 Знак"/>
    <w:link w:val="737"/>
    <w:uiPriority w:val="29"/>
    <w:rPr>
      <w:i/>
    </w:rPr>
  </w:style>
  <w:style w:type="paragraph" w:styleId="739">
    <w:name w:val="Intense Quote"/>
    <w:basedOn w:val="709"/>
    <w:next w:val="709"/>
    <w:link w:val="74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0" w:customStyle="1">
    <w:name w:val="Выделенная цитата Знак"/>
    <w:link w:val="739"/>
    <w:uiPriority w:val="30"/>
    <w:rPr>
      <w:i/>
    </w:rPr>
  </w:style>
  <w:style w:type="paragraph" w:styleId="741">
    <w:name w:val="Header"/>
    <w:basedOn w:val="709"/>
    <w:link w:val="742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character" w:styleId="742" w:customStyle="1">
    <w:name w:val="Верхний колонтитул Знак"/>
    <w:link w:val="741"/>
    <w:uiPriority w:val="99"/>
  </w:style>
  <w:style w:type="paragraph" w:styleId="743">
    <w:name w:val="Footer"/>
    <w:basedOn w:val="709"/>
    <w:link w:val="74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4" w:customStyle="1">
    <w:name w:val="Footer Char"/>
    <w:uiPriority w:val="99"/>
  </w:style>
  <w:style w:type="paragraph" w:styleId="745">
    <w:name w:val="Caption"/>
    <w:basedOn w:val="709"/>
    <w:next w:val="709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 w:customStyle="1">
    <w:name w:val="Нижний колонтитул Знак"/>
    <w:link w:val="743"/>
    <w:uiPriority w:val="99"/>
  </w:style>
  <w:style w:type="table" w:styleId="747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3">
    <w:name w:val="Hyperlink"/>
    <w:rPr>
      <w:color w:val="auto"/>
      <w:u w:val="none"/>
      <w:vertAlign w:val="baseline"/>
    </w:rPr>
  </w:style>
  <w:style w:type="paragraph" w:styleId="874">
    <w:name w:val="footnote text"/>
    <w:basedOn w:val="709"/>
    <w:link w:val="875"/>
    <w:uiPriority w:val="99"/>
    <w:semiHidden/>
    <w:unhideWhenUsed/>
    <w:pPr>
      <w:spacing w:after="40"/>
    </w:pPr>
    <w:rPr>
      <w:sz w:val="18"/>
    </w:rPr>
  </w:style>
  <w:style w:type="character" w:styleId="875" w:customStyle="1">
    <w:name w:val="Текст сноски Знак"/>
    <w:link w:val="874"/>
    <w:uiPriority w:val="99"/>
    <w:rPr>
      <w:sz w:val="18"/>
    </w:rPr>
  </w:style>
  <w:style w:type="character" w:styleId="876">
    <w:name w:val="footnote reference"/>
    <w:uiPriority w:val="99"/>
    <w:unhideWhenUsed/>
    <w:rPr>
      <w:vertAlign w:val="superscript"/>
    </w:rPr>
  </w:style>
  <w:style w:type="paragraph" w:styleId="877">
    <w:name w:val="endnote text"/>
    <w:basedOn w:val="709"/>
    <w:link w:val="878"/>
    <w:uiPriority w:val="99"/>
    <w:semiHidden/>
    <w:unhideWhenUsed/>
    <w:rPr>
      <w:sz w:val="20"/>
    </w:rPr>
  </w:style>
  <w:style w:type="character" w:styleId="878" w:customStyle="1">
    <w:name w:val="Текст концевой сноски Знак"/>
    <w:link w:val="877"/>
    <w:uiPriority w:val="99"/>
    <w:rPr>
      <w:sz w:val="20"/>
    </w:rPr>
  </w:style>
  <w:style w:type="character" w:styleId="879">
    <w:name w:val="endnote reference"/>
    <w:uiPriority w:val="99"/>
    <w:semiHidden/>
    <w:unhideWhenUsed/>
    <w:rPr>
      <w:vertAlign w:val="superscript"/>
    </w:rPr>
  </w:style>
  <w:style w:type="paragraph" w:styleId="880">
    <w:name w:val="toc 1"/>
    <w:basedOn w:val="709"/>
    <w:next w:val="709"/>
    <w:uiPriority w:val="39"/>
    <w:unhideWhenUsed/>
    <w:pPr>
      <w:spacing w:after="57"/>
    </w:pPr>
  </w:style>
  <w:style w:type="paragraph" w:styleId="881">
    <w:name w:val="toc 2"/>
    <w:basedOn w:val="709"/>
    <w:next w:val="709"/>
    <w:uiPriority w:val="39"/>
    <w:unhideWhenUsed/>
    <w:pPr>
      <w:ind w:left="283"/>
      <w:spacing w:after="57"/>
    </w:pPr>
  </w:style>
  <w:style w:type="paragraph" w:styleId="882">
    <w:name w:val="toc 3"/>
    <w:basedOn w:val="709"/>
    <w:next w:val="709"/>
    <w:uiPriority w:val="39"/>
    <w:unhideWhenUsed/>
    <w:pPr>
      <w:ind w:left="567"/>
      <w:spacing w:after="57"/>
    </w:pPr>
  </w:style>
  <w:style w:type="paragraph" w:styleId="883">
    <w:name w:val="toc 4"/>
    <w:basedOn w:val="709"/>
    <w:next w:val="709"/>
    <w:uiPriority w:val="39"/>
    <w:unhideWhenUsed/>
    <w:pPr>
      <w:ind w:left="850"/>
      <w:spacing w:after="57"/>
    </w:pPr>
  </w:style>
  <w:style w:type="paragraph" w:styleId="884">
    <w:name w:val="toc 5"/>
    <w:basedOn w:val="709"/>
    <w:next w:val="709"/>
    <w:uiPriority w:val="39"/>
    <w:unhideWhenUsed/>
    <w:pPr>
      <w:ind w:left="1134"/>
      <w:spacing w:after="57"/>
    </w:pPr>
  </w:style>
  <w:style w:type="paragraph" w:styleId="885">
    <w:name w:val="toc 6"/>
    <w:basedOn w:val="709"/>
    <w:next w:val="709"/>
    <w:uiPriority w:val="39"/>
    <w:unhideWhenUsed/>
    <w:pPr>
      <w:ind w:left="1417"/>
      <w:spacing w:after="57"/>
    </w:pPr>
  </w:style>
  <w:style w:type="paragraph" w:styleId="886">
    <w:name w:val="toc 7"/>
    <w:basedOn w:val="709"/>
    <w:next w:val="709"/>
    <w:uiPriority w:val="39"/>
    <w:unhideWhenUsed/>
    <w:pPr>
      <w:ind w:left="1701"/>
      <w:spacing w:after="57"/>
    </w:pPr>
  </w:style>
  <w:style w:type="paragraph" w:styleId="887">
    <w:name w:val="toc 8"/>
    <w:basedOn w:val="709"/>
    <w:next w:val="709"/>
    <w:uiPriority w:val="39"/>
    <w:unhideWhenUsed/>
    <w:pPr>
      <w:ind w:left="1984"/>
      <w:spacing w:after="57"/>
    </w:pPr>
  </w:style>
  <w:style w:type="paragraph" w:styleId="888">
    <w:name w:val="toc 9"/>
    <w:basedOn w:val="709"/>
    <w:next w:val="709"/>
    <w:uiPriority w:val="39"/>
    <w:unhideWhenUsed/>
    <w:pPr>
      <w:ind w:left="2268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709"/>
    <w:next w:val="709"/>
    <w:uiPriority w:val="99"/>
    <w:unhideWhenUsed/>
  </w:style>
  <w:style w:type="paragraph" w:styleId="891">
    <w:name w:val="Body Text Indent 2"/>
    <w:basedOn w:val="709"/>
    <w:link w:val="896"/>
    <w:pPr>
      <w:ind w:firstLine="540"/>
      <w:jc w:val="both"/>
      <w:spacing w:line="360" w:lineRule="auto"/>
    </w:pPr>
  </w:style>
  <w:style w:type="paragraph" w:styleId="892">
    <w:name w:val="Body Text Indent"/>
    <w:basedOn w:val="709"/>
    <w:pPr>
      <w:ind w:left="283"/>
      <w:spacing w:after="120"/>
    </w:pPr>
  </w:style>
  <w:style w:type="character" w:styleId="893">
    <w:name w:val="page number"/>
    <w:basedOn w:val="719"/>
  </w:style>
  <w:style w:type="paragraph" w:styleId="894">
    <w:name w:val="Balloon Text"/>
    <w:basedOn w:val="709"/>
    <w:semiHidden/>
    <w:rPr>
      <w:rFonts w:ascii="Tahoma" w:hAnsi="Tahoma" w:cs="Tahoma"/>
      <w:sz w:val="16"/>
      <w:szCs w:val="16"/>
    </w:rPr>
  </w:style>
  <w:style w:type="paragraph" w:styleId="895" w:customStyle="1">
    <w:name w:val="Знак"/>
    <w:basedOn w:val="709"/>
    <w:pPr>
      <w:spacing w:after="160" w:line="240" w:lineRule="exact"/>
    </w:pPr>
    <w:rPr>
      <w:rFonts w:ascii="Verdana" w:hAnsi="Verdana"/>
      <w:lang w:val="en-US" w:eastAsia="en-US"/>
    </w:rPr>
  </w:style>
  <w:style w:type="character" w:styleId="896" w:customStyle="1">
    <w:name w:val="Основной текст с отступом 2 Знак"/>
    <w:link w:val="891"/>
    <w:rPr>
      <w:sz w:val="24"/>
      <w:szCs w:val="24"/>
    </w:rPr>
  </w:style>
  <w:style w:type="paragraph" w:styleId="897" w:customStyle="1">
    <w:name w:val="Default"/>
    <w:rPr>
      <w:color w:val="000000"/>
      <w:sz w:val="24"/>
      <w:szCs w:val="24"/>
      <w:lang w:eastAsia="ru-RU"/>
    </w:rPr>
  </w:style>
  <w:style w:type="character" w:styleId="898" w:customStyle="1">
    <w:name w:val="Font Style1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yperlink" Target="mailto:admartm@mail.primorye.ru" TargetMode="External"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КУМИ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Mashukova</cp:lastModifiedBy>
  <cp:revision>12</cp:revision>
  <dcterms:created xsi:type="dcterms:W3CDTF">2023-05-24T22:59:00Z</dcterms:created>
  <dcterms:modified xsi:type="dcterms:W3CDTF">2025-11-11T08:50:03Z</dcterms:modified>
  <cp:version>983040</cp:version>
</cp:coreProperties>
</file>